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4B" w:rsidRPr="00A650B0" w:rsidRDefault="00FD244B" w:rsidP="00A650B0">
      <w:pPr>
        <w:pStyle w:val="NormalnyWeb"/>
        <w:shd w:val="clear" w:color="auto" w:fill="E2EFD9" w:themeFill="accent6" w:themeFillTint="33"/>
        <w:jc w:val="both"/>
        <w:rPr>
          <w:b/>
          <w:szCs w:val="22"/>
        </w:rPr>
      </w:pPr>
      <w:r w:rsidRPr="00A650B0">
        <w:rPr>
          <w:b/>
          <w:szCs w:val="22"/>
        </w:rPr>
        <w:t>Prelegent</w:t>
      </w:r>
    </w:p>
    <w:p w:rsidR="00FD244B" w:rsidRPr="00A650B0" w:rsidRDefault="00FD244B" w:rsidP="00A650B0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A650B0">
        <w:rPr>
          <w:rFonts w:ascii="Arial" w:hAnsi="Arial" w:cs="Arial"/>
          <w:sz w:val="22"/>
          <w:szCs w:val="22"/>
        </w:rPr>
        <w:t>Jakub Jagiełło</w:t>
      </w:r>
    </w:p>
    <w:p w:rsidR="00FD244B" w:rsidRPr="00A650B0" w:rsidRDefault="00FD244B" w:rsidP="00A650B0">
      <w:pPr>
        <w:pStyle w:val="NormalnyWeb"/>
        <w:shd w:val="clear" w:color="auto" w:fill="E2EFD9" w:themeFill="accent6" w:themeFillTint="33"/>
        <w:jc w:val="both"/>
        <w:rPr>
          <w:b/>
          <w:szCs w:val="22"/>
        </w:rPr>
      </w:pPr>
      <w:r w:rsidRPr="00A650B0">
        <w:rPr>
          <w:b/>
          <w:szCs w:val="22"/>
        </w:rPr>
        <w:t>Tytuł prezentacji</w:t>
      </w:r>
    </w:p>
    <w:p w:rsidR="00FD244B" w:rsidRPr="00A650B0" w:rsidRDefault="00FD244B" w:rsidP="00A650B0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A650B0">
        <w:rPr>
          <w:rFonts w:ascii="Arial" w:hAnsi="Arial" w:cs="Arial"/>
          <w:sz w:val="22"/>
          <w:szCs w:val="22"/>
        </w:rPr>
        <w:t>Opracowanie spektroskopowej metody oceny dawki neutronów prędkich z wykorzystaniem grafenu epitaksjalnego i węglika krzemu.</w:t>
      </w:r>
    </w:p>
    <w:p w:rsidR="00FD244B" w:rsidRPr="00A650B0" w:rsidRDefault="00FD244B" w:rsidP="00A650B0">
      <w:pPr>
        <w:pStyle w:val="NormalnyWeb"/>
        <w:shd w:val="clear" w:color="auto" w:fill="E2EFD9" w:themeFill="accent6" w:themeFillTint="33"/>
        <w:jc w:val="both"/>
        <w:rPr>
          <w:b/>
          <w:szCs w:val="22"/>
        </w:rPr>
      </w:pPr>
      <w:r w:rsidRPr="00A650B0">
        <w:rPr>
          <w:b/>
          <w:szCs w:val="22"/>
        </w:rPr>
        <w:t>Afiliacja instytucji</w:t>
      </w:r>
    </w:p>
    <w:p w:rsidR="00A650B0" w:rsidRPr="00A650B0" w:rsidRDefault="00FD244B" w:rsidP="00A650B0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650B0">
        <w:rPr>
          <w:rFonts w:ascii="Arial" w:hAnsi="Arial" w:cs="Arial"/>
          <w:sz w:val="22"/>
          <w:szCs w:val="22"/>
        </w:rPr>
        <w:t>Sieć Badawcza Łukasiewicz- Instytut Mikroelektroniki i Fotoniki</w:t>
      </w:r>
    </w:p>
    <w:p w:rsidR="00FD244B" w:rsidRPr="00A650B0" w:rsidRDefault="00FD244B" w:rsidP="00A650B0">
      <w:pPr>
        <w:pStyle w:val="Normalny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A650B0">
        <w:rPr>
          <w:rFonts w:ascii="Arial" w:hAnsi="Arial" w:cs="Arial"/>
          <w:i/>
          <w:sz w:val="22"/>
          <w:szCs w:val="22"/>
        </w:rPr>
        <w:t xml:space="preserve">Grupa Badawcza Technologie </w:t>
      </w:r>
      <w:proofErr w:type="spellStart"/>
      <w:r w:rsidRPr="00A650B0">
        <w:rPr>
          <w:rFonts w:ascii="Arial" w:hAnsi="Arial" w:cs="Arial"/>
          <w:i/>
          <w:sz w:val="22"/>
          <w:szCs w:val="22"/>
        </w:rPr>
        <w:t>SiC</w:t>
      </w:r>
      <w:proofErr w:type="spellEnd"/>
    </w:p>
    <w:p w:rsidR="00FD244B" w:rsidRPr="00A650B0" w:rsidRDefault="00FD244B" w:rsidP="00A650B0">
      <w:pPr>
        <w:pStyle w:val="NormalnyWeb"/>
        <w:shd w:val="clear" w:color="auto" w:fill="E2EFD9" w:themeFill="accent6" w:themeFillTint="33"/>
        <w:jc w:val="both"/>
        <w:rPr>
          <w:b/>
          <w:szCs w:val="22"/>
        </w:rPr>
      </w:pPr>
      <w:r w:rsidRPr="00A650B0">
        <w:rPr>
          <w:b/>
          <w:szCs w:val="22"/>
        </w:rPr>
        <w:t>Krótki życiorys z osiągnięciami</w:t>
      </w:r>
    </w:p>
    <w:p w:rsidR="00A650B0" w:rsidRPr="00A650B0" w:rsidRDefault="00FD244B" w:rsidP="00A650B0">
      <w:pPr>
        <w:pStyle w:val="NormalnyWeb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650B0">
        <w:rPr>
          <w:rFonts w:ascii="Arial" w:hAnsi="Arial" w:cs="Arial"/>
          <w:sz w:val="22"/>
          <w:szCs w:val="22"/>
        </w:rPr>
        <w:t>Jestem absolwentem Wydziału Fizyki Uniwersytetu Warszawskiego na kierunku Inżynieria nanostruktur od 2021 roku.</w:t>
      </w:r>
      <w:r w:rsidR="00D70168">
        <w:rPr>
          <w:rFonts w:ascii="Arial" w:hAnsi="Arial" w:cs="Arial"/>
          <w:sz w:val="22"/>
          <w:szCs w:val="22"/>
        </w:rPr>
        <w:t xml:space="preserve"> </w:t>
      </w:r>
      <w:r w:rsidRPr="00A650B0">
        <w:rPr>
          <w:rFonts w:ascii="Arial" w:hAnsi="Arial" w:cs="Arial"/>
          <w:sz w:val="22"/>
          <w:szCs w:val="22"/>
        </w:rPr>
        <w:t>Podczas studiów i pracy w Sieć Badawcza Łukasiewicz - IMIF zdobyłem wiedzę teoretyczną oraz praktyczne umiejętności, które systematycznie rozwijam poprzez udział w krajowych i europejskich projektach badawczych. Moje zainteresowania naukowe koncentrują się wokół grafenu i innych materiałów dwuwymiarowych, co jest widoczne zarówno w mojej pracy dyplomowej ("</w:t>
      </w:r>
      <w:proofErr w:type="spellStart"/>
      <w:r w:rsidRPr="00A650B0">
        <w:rPr>
          <w:rFonts w:ascii="Arial" w:hAnsi="Arial" w:cs="Arial"/>
          <w:sz w:val="22"/>
          <w:szCs w:val="22"/>
        </w:rPr>
        <w:t>Raman</w:t>
      </w:r>
      <w:proofErr w:type="spellEnd"/>
      <w:r w:rsidRPr="00A650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0B0">
        <w:rPr>
          <w:rFonts w:ascii="Arial" w:hAnsi="Arial" w:cs="Arial"/>
          <w:sz w:val="22"/>
          <w:szCs w:val="22"/>
        </w:rPr>
        <w:t>signal</w:t>
      </w:r>
      <w:proofErr w:type="spellEnd"/>
      <w:r w:rsidRPr="00A650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0B0">
        <w:rPr>
          <w:rFonts w:ascii="Arial" w:hAnsi="Arial" w:cs="Arial"/>
          <w:sz w:val="22"/>
          <w:szCs w:val="22"/>
        </w:rPr>
        <w:t>enhacement</w:t>
      </w:r>
      <w:proofErr w:type="spellEnd"/>
      <w:r w:rsidRPr="00A650B0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A650B0">
        <w:rPr>
          <w:rFonts w:ascii="Arial" w:hAnsi="Arial" w:cs="Arial"/>
          <w:sz w:val="22"/>
          <w:szCs w:val="22"/>
        </w:rPr>
        <w:t>epitaxial</w:t>
      </w:r>
      <w:proofErr w:type="spellEnd"/>
      <w:r w:rsidRPr="00A650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0B0">
        <w:rPr>
          <w:rFonts w:ascii="Arial" w:hAnsi="Arial" w:cs="Arial"/>
          <w:sz w:val="22"/>
          <w:szCs w:val="22"/>
        </w:rPr>
        <w:t>graphene</w:t>
      </w:r>
      <w:proofErr w:type="spellEnd"/>
      <w:r w:rsidRPr="00A650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0B0">
        <w:rPr>
          <w:rFonts w:ascii="Arial" w:hAnsi="Arial" w:cs="Arial"/>
          <w:sz w:val="22"/>
          <w:szCs w:val="22"/>
        </w:rPr>
        <w:t>passivated</w:t>
      </w:r>
      <w:proofErr w:type="spellEnd"/>
      <w:r w:rsidRPr="00A650B0">
        <w:rPr>
          <w:rFonts w:ascii="Arial" w:hAnsi="Arial" w:cs="Arial"/>
          <w:sz w:val="22"/>
          <w:szCs w:val="22"/>
        </w:rPr>
        <w:t xml:space="preserve"> with aluminium </w:t>
      </w:r>
      <w:proofErr w:type="spellStart"/>
      <w:r w:rsidRPr="00A650B0">
        <w:rPr>
          <w:rFonts w:ascii="Arial" w:hAnsi="Arial" w:cs="Arial"/>
          <w:sz w:val="22"/>
          <w:szCs w:val="22"/>
        </w:rPr>
        <w:t>oxide</w:t>
      </w:r>
      <w:proofErr w:type="spellEnd"/>
      <w:r w:rsidRPr="00A650B0">
        <w:rPr>
          <w:rFonts w:ascii="Arial" w:hAnsi="Arial" w:cs="Arial"/>
          <w:sz w:val="22"/>
          <w:szCs w:val="22"/>
        </w:rPr>
        <w:t>."), jak i w publikacjach, które miałem okazję współtworzyć. Od 2019 roku jestem współautorem 14 publikacji naukowyc</w:t>
      </w:r>
      <w:r w:rsidR="00A650B0" w:rsidRPr="00A650B0">
        <w:rPr>
          <w:rFonts w:ascii="Arial" w:hAnsi="Arial" w:cs="Arial"/>
          <w:sz w:val="22"/>
          <w:szCs w:val="22"/>
        </w:rPr>
        <w:t xml:space="preserve">h, dwóch wzorów użytkowych i jednego zgłoszenia patentowego. </w:t>
      </w:r>
      <w:r w:rsidRPr="00A650B0">
        <w:rPr>
          <w:rFonts w:ascii="Arial" w:hAnsi="Arial" w:cs="Arial"/>
          <w:sz w:val="22"/>
          <w:szCs w:val="22"/>
        </w:rPr>
        <w:t>Aktywnie uczestniczę w międzynarodowych konferencjach naukowych</w:t>
      </w:r>
      <w:r w:rsidR="00A650B0" w:rsidRPr="00A650B0">
        <w:rPr>
          <w:rFonts w:ascii="Arial" w:hAnsi="Arial" w:cs="Arial"/>
          <w:sz w:val="22"/>
          <w:szCs w:val="22"/>
        </w:rPr>
        <w:t>.</w:t>
      </w:r>
    </w:p>
    <w:p w:rsidR="00A650B0" w:rsidRPr="00A650B0" w:rsidRDefault="00A650B0" w:rsidP="00A650B0">
      <w:pPr>
        <w:pStyle w:val="NormalnyWeb"/>
        <w:shd w:val="clear" w:color="auto" w:fill="E2EFD9" w:themeFill="accent6" w:themeFillTint="33"/>
        <w:jc w:val="both"/>
        <w:rPr>
          <w:b/>
          <w:szCs w:val="22"/>
        </w:rPr>
      </w:pPr>
      <w:r w:rsidRPr="00A650B0">
        <w:rPr>
          <w:b/>
          <w:szCs w:val="22"/>
        </w:rPr>
        <w:t>Streszczenie seminarium</w:t>
      </w:r>
    </w:p>
    <w:p w:rsidR="00A650B0" w:rsidRPr="0090407E" w:rsidRDefault="00A650B0" w:rsidP="0090407E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A650B0">
        <w:rPr>
          <w:rFonts w:ascii="Arial" w:eastAsia="Times New Roman" w:hAnsi="Arial" w:cs="Arial"/>
          <w:lang w:eastAsia="pl-PL"/>
        </w:rPr>
        <w:t>Nowo powstała w Łukasiewicz-IMIF marka własna o nazwie GET®</w:t>
      </w:r>
      <w:r>
        <w:rPr>
          <w:rFonts w:ascii="Arial" w:eastAsia="Times New Roman" w:hAnsi="Arial" w:cs="Arial"/>
          <w:lang w:eastAsia="pl-PL"/>
        </w:rPr>
        <w:t xml:space="preserve"> (graphene2get.com)</w:t>
      </w:r>
      <w:r w:rsidRPr="00A650B0">
        <w:rPr>
          <w:rFonts w:ascii="Arial" w:eastAsia="Times New Roman" w:hAnsi="Arial" w:cs="Arial"/>
          <w:lang w:eastAsia="pl-PL"/>
        </w:rPr>
        <w:t xml:space="preserve"> rozwija platformę technologiczną na potrzeby wysokotemperaturowej detekcji pola magnetycznego w reaktorach fuzyjnych. Celem naukowym doktoratu jest opracowanie metody spektroskopowej oceny przyjętej dawki neutronów prędkich poprzez analizę zmian w widmie węglika krzemu (</w:t>
      </w:r>
      <w:proofErr w:type="spellStart"/>
      <w:r w:rsidRPr="00A650B0">
        <w:rPr>
          <w:rFonts w:ascii="Arial" w:eastAsia="Times New Roman" w:hAnsi="Arial" w:cs="Arial"/>
          <w:lang w:eastAsia="pl-PL"/>
        </w:rPr>
        <w:t>SiC</w:t>
      </w:r>
      <w:proofErr w:type="spellEnd"/>
      <w:r w:rsidRPr="00A650B0">
        <w:rPr>
          <w:rFonts w:ascii="Arial" w:eastAsia="Times New Roman" w:hAnsi="Arial" w:cs="Arial"/>
          <w:lang w:eastAsia="pl-PL"/>
        </w:rPr>
        <w:t xml:space="preserve">) i grafenu epitaksjalnego. Teza badawcza brzmi następująco: dzięki wysokorozdzielczej analizie </w:t>
      </w:r>
      <w:proofErr w:type="spellStart"/>
      <w:r w:rsidRPr="00A650B0">
        <w:rPr>
          <w:rFonts w:ascii="Arial" w:eastAsia="Times New Roman" w:hAnsi="Arial" w:cs="Arial"/>
          <w:lang w:eastAsia="pl-PL"/>
        </w:rPr>
        <w:t>ramanowskiej</w:t>
      </w:r>
      <w:proofErr w:type="spellEnd"/>
      <w:r w:rsidRPr="00A650B0">
        <w:rPr>
          <w:rFonts w:ascii="Arial" w:eastAsia="Times New Roman" w:hAnsi="Arial" w:cs="Arial"/>
          <w:lang w:eastAsia="pl-PL"/>
        </w:rPr>
        <w:t xml:space="preserve">, obszernym zbiorom danych, wielu czujnikom poddanym różnym dawkom neutronów możliwe jest opracowanie spektroskopowej metody oceny wielkości przyjętej dawki neutronów. Wysokotemperaturowy czujnik pola magnetycznego wykonany jest na podłożu </w:t>
      </w:r>
      <w:proofErr w:type="spellStart"/>
      <w:r w:rsidRPr="00A650B0">
        <w:rPr>
          <w:rFonts w:ascii="Arial" w:eastAsia="Times New Roman" w:hAnsi="Arial" w:cs="Arial"/>
          <w:lang w:eastAsia="pl-PL"/>
        </w:rPr>
        <w:t>SiC</w:t>
      </w:r>
      <w:proofErr w:type="spellEnd"/>
      <w:r w:rsidRPr="00A650B0">
        <w:rPr>
          <w:rFonts w:ascii="Arial" w:eastAsia="Times New Roman" w:hAnsi="Arial" w:cs="Arial"/>
          <w:lang w:eastAsia="pl-PL"/>
        </w:rPr>
        <w:t xml:space="preserve"> i zawiera mesę </w:t>
      </w:r>
      <w:proofErr w:type="spellStart"/>
      <w:r w:rsidRPr="00A650B0">
        <w:rPr>
          <w:rFonts w:ascii="Arial" w:eastAsia="Times New Roman" w:hAnsi="Arial" w:cs="Arial"/>
          <w:lang w:eastAsia="pl-PL"/>
        </w:rPr>
        <w:t>grafenową</w:t>
      </w:r>
      <w:proofErr w:type="spellEnd"/>
      <w:r w:rsidRPr="00A650B0">
        <w:rPr>
          <w:rFonts w:ascii="Arial" w:eastAsia="Times New Roman" w:hAnsi="Arial" w:cs="Arial"/>
          <w:lang w:eastAsia="pl-PL"/>
        </w:rPr>
        <w:t xml:space="preserve"> w kształcie krzyża o wymiarach 300µm x 100µm. Dzięki temu możliwe jest jednoczesne badanie grafenu epitaksjalnego i węglika krzemu.</w:t>
      </w:r>
      <w:r w:rsidR="00594481">
        <w:rPr>
          <w:rFonts w:ascii="Arial" w:eastAsia="Times New Roman" w:hAnsi="Arial" w:cs="Arial"/>
          <w:lang w:eastAsia="pl-PL"/>
        </w:rPr>
        <w:t xml:space="preserve"> Z</w:t>
      </w:r>
      <w:r w:rsidRPr="00A650B0">
        <w:rPr>
          <w:rFonts w:ascii="Arial" w:eastAsia="Times New Roman" w:hAnsi="Arial" w:cs="Arial"/>
          <w:lang w:eastAsia="pl-PL"/>
        </w:rPr>
        <w:t>estaw czujnikó</w:t>
      </w:r>
      <w:r w:rsidR="00594481">
        <w:rPr>
          <w:rFonts w:ascii="Arial" w:eastAsia="Times New Roman" w:hAnsi="Arial" w:cs="Arial"/>
          <w:lang w:eastAsia="pl-PL"/>
        </w:rPr>
        <w:t xml:space="preserve">w został poddany napromienieniu </w:t>
      </w:r>
      <w:r w:rsidRPr="00A650B0">
        <w:rPr>
          <w:rFonts w:ascii="Arial" w:eastAsia="Times New Roman" w:hAnsi="Arial" w:cs="Arial"/>
          <w:lang w:eastAsia="pl-PL"/>
        </w:rPr>
        <w:t>w reaktorze jądrowym MARIA we współpracy z NCBJ.</w:t>
      </w:r>
      <w:bookmarkStart w:id="0" w:name="_GoBack"/>
      <w:bookmarkEnd w:id="0"/>
    </w:p>
    <w:sectPr w:rsidR="00A650B0" w:rsidRPr="0090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4B"/>
    <w:rsid w:val="002A13DE"/>
    <w:rsid w:val="00326886"/>
    <w:rsid w:val="00594481"/>
    <w:rsid w:val="0090407E"/>
    <w:rsid w:val="00926418"/>
    <w:rsid w:val="00A650B0"/>
    <w:rsid w:val="00D70168"/>
    <w:rsid w:val="00F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C8F2"/>
  <w15:chartTrackingRefBased/>
  <w15:docId w15:val="{A75919D8-489B-4AD5-99D7-502349E1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D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FD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B6E1-67E8-4DFF-B706-B4AF1BC1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Jagiełło | Łukasiewicz – IMiF</dc:creator>
  <cp:keywords/>
  <dc:description/>
  <cp:lastModifiedBy>Jakub Jagiełło | Łukasiewicz – IMiF</cp:lastModifiedBy>
  <cp:revision>4</cp:revision>
  <dcterms:created xsi:type="dcterms:W3CDTF">2024-11-15T09:10:00Z</dcterms:created>
  <dcterms:modified xsi:type="dcterms:W3CDTF">2024-11-15T22:46:00Z</dcterms:modified>
</cp:coreProperties>
</file>