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10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10"/>
      </w:tblGrid>
      <w:tr w:rsidR="00F10D2C" w:rsidRPr="00F10D2C" w14:paraId="143FED86" w14:textId="77777777" w:rsidTr="00F346FE">
        <w:tc>
          <w:tcPr>
            <w:tcW w:w="8910" w:type="dxa"/>
            <w:shd w:val="clear" w:color="auto" w:fill="F2F2F2" w:themeFill="background1" w:themeFillShade="F2"/>
            <w:vAlign w:val="center"/>
          </w:tcPr>
          <w:p w14:paraId="72D9452E" w14:textId="2F7A957D" w:rsidR="00F10D2C" w:rsidRPr="00F10D2C" w:rsidRDefault="00F10D2C" w:rsidP="00F346FE">
            <w:pPr>
              <w:spacing w:line="276" w:lineRule="auto"/>
              <w:rPr>
                <w:rFonts w:ascii="Garamond" w:hAnsi="Garamond"/>
                <w:b/>
                <w:bCs/>
              </w:rPr>
            </w:pPr>
            <w:proofErr w:type="spellStart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>Tytuł</w:t>
            </w:r>
            <w:proofErr w:type="spellEnd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>wystąpienia</w:t>
            </w:r>
            <w:proofErr w:type="spellEnd"/>
          </w:p>
        </w:tc>
      </w:tr>
      <w:tr w:rsidR="00F10D2C" w:rsidRPr="00402E73" w14:paraId="4164EFB8" w14:textId="77777777" w:rsidTr="00F346FE">
        <w:tc>
          <w:tcPr>
            <w:tcW w:w="8910" w:type="dxa"/>
            <w:shd w:val="clear" w:color="auto" w:fill="F2F2F2" w:themeFill="background1" w:themeFillShade="F2"/>
          </w:tcPr>
          <w:p w14:paraId="79B347D9" w14:textId="77777777" w:rsidR="00F10D2C" w:rsidRDefault="00F10D2C" w:rsidP="00F10D2C">
            <w:pPr>
              <w:pStyle w:val="ListParagraph"/>
              <w:ind w:hanging="720"/>
              <w:rPr>
                <w:rFonts w:ascii="Garamond" w:hAnsi="Garamond"/>
                <w:lang w:val="pl-PL"/>
              </w:rPr>
            </w:pPr>
          </w:p>
          <w:p w14:paraId="7387F23C" w14:textId="2AFAFC71" w:rsidR="00F10D2C" w:rsidRPr="00F10D2C" w:rsidRDefault="00F10D2C" w:rsidP="00F346FE">
            <w:pPr>
              <w:pStyle w:val="ListParagraph"/>
              <w:spacing w:line="360" w:lineRule="auto"/>
              <w:ind w:hanging="720"/>
              <w:rPr>
                <w:rFonts w:ascii="Garamond" w:hAnsi="Garamond"/>
                <w:lang w:val="pl-PL"/>
              </w:rPr>
            </w:pPr>
            <w:r w:rsidRPr="00F10D2C">
              <w:rPr>
                <w:rFonts w:ascii="Garamond" w:hAnsi="Garamond"/>
                <w:sz w:val="24"/>
                <w:szCs w:val="24"/>
                <w:lang w:val="pl-PL"/>
              </w:rPr>
              <w:t>PRISM- metoda spektroskopowego obrazowanie trójwymiarowego z wysoką rozdzielczością</w:t>
            </w:r>
          </w:p>
        </w:tc>
      </w:tr>
    </w:tbl>
    <w:p w14:paraId="054B10CC" w14:textId="77777777" w:rsidR="00F10D2C" w:rsidRPr="00F10D2C" w:rsidRDefault="00F10D2C" w:rsidP="00F118B9">
      <w:pPr>
        <w:ind w:left="720" w:hanging="360"/>
        <w:rPr>
          <w:rFonts w:ascii="Garamond" w:hAnsi="Garamond"/>
          <w:lang w:val="pl-PL"/>
        </w:rPr>
      </w:pPr>
    </w:p>
    <w:tbl>
      <w:tblPr>
        <w:tblStyle w:val="TableGrid"/>
        <w:tblW w:w="8910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10"/>
      </w:tblGrid>
      <w:tr w:rsidR="00F10D2C" w:rsidRPr="00F10D2C" w14:paraId="0AAD839E" w14:textId="77777777" w:rsidTr="00F346FE">
        <w:tc>
          <w:tcPr>
            <w:tcW w:w="8910" w:type="dxa"/>
            <w:shd w:val="clear" w:color="auto" w:fill="F2F2F2" w:themeFill="background1" w:themeFillShade="F2"/>
          </w:tcPr>
          <w:p w14:paraId="72DFB19B" w14:textId="3B3449E0" w:rsidR="00F10D2C" w:rsidRPr="00F10D2C" w:rsidRDefault="00F10D2C" w:rsidP="00F346FE">
            <w:pPr>
              <w:spacing w:line="276" w:lineRule="auto"/>
              <w:rPr>
                <w:rFonts w:ascii="Garamond" w:hAnsi="Garamond"/>
                <w:b/>
                <w:bCs/>
              </w:rPr>
            </w:pPr>
            <w:proofErr w:type="spellStart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>Afiliacja</w:t>
            </w:r>
            <w:proofErr w:type="spellEnd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>instytucji</w:t>
            </w:r>
            <w:proofErr w:type="spellEnd"/>
          </w:p>
        </w:tc>
      </w:tr>
      <w:tr w:rsidR="00F10D2C" w:rsidRPr="00F10D2C" w14:paraId="1892074A" w14:textId="77777777" w:rsidTr="00F346FE">
        <w:tc>
          <w:tcPr>
            <w:tcW w:w="8910" w:type="dxa"/>
            <w:shd w:val="clear" w:color="auto" w:fill="F2F2F2" w:themeFill="background1" w:themeFillShade="F2"/>
          </w:tcPr>
          <w:p w14:paraId="3C79E2B5" w14:textId="77777777" w:rsidR="00F10D2C" w:rsidRDefault="00F10D2C" w:rsidP="00F10D2C">
            <w:pPr>
              <w:pStyle w:val="ListParagraph"/>
              <w:ind w:left="72"/>
              <w:rPr>
                <w:rFonts w:ascii="Garamond" w:hAnsi="Garamond"/>
                <w:lang w:val="pl-PL"/>
              </w:rPr>
            </w:pPr>
          </w:p>
          <w:p w14:paraId="7266F7FD" w14:textId="6A5AE7C2" w:rsidR="00F10D2C" w:rsidRPr="00F10D2C" w:rsidRDefault="00F10D2C" w:rsidP="00F10D2C">
            <w:pPr>
              <w:pStyle w:val="ListParagraph"/>
              <w:ind w:left="72"/>
              <w:rPr>
                <w:rFonts w:ascii="Garamond" w:hAnsi="Garamond"/>
                <w:lang w:val="pl-PL"/>
              </w:rPr>
            </w:pPr>
            <w:r w:rsidRPr="00F10D2C">
              <w:rPr>
                <w:rFonts w:ascii="Garamond" w:hAnsi="Garamond"/>
                <w:lang w:val="pl-PL"/>
              </w:rPr>
              <w:t>Sieć Badawcza Łukasiewicz- Instytut Mikroelektroniki i Fotoniki</w:t>
            </w:r>
          </w:p>
          <w:p w14:paraId="3D9F0510" w14:textId="4AAFAF71" w:rsidR="00F10D2C" w:rsidRPr="00F10D2C" w:rsidRDefault="00F10D2C" w:rsidP="00F346FE">
            <w:pPr>
              <w:pStyle w:val="ListParagraph"/>
              <w:spacing w:line="276" w:lineRule="auto"/>
              <w:ind w:left="342" w:hanging="270"/>
              <w:rPr>
                <w:rFonts w:ascii="Garamond" w:hAnsi="Garamond"/>
                <w:lang w:val="pl-PL"/>
              </w:rPr>
            </w:pPr>
            <w:r w:rsidRPr="00F10D2C">
              <w:rPr>
                <w:rFonts w:ascii="Garamond" w:hAnsi="Garamond"/>
                <w:lang w:val="pl-PL"/>
              </w:rPr>
              <w:t xml:space="preserve">Grupa Badawcza Technologie </w:t>
            </w:r>
            <w:proofErr w:type="spellStart"/>
            <w:r w:rsidRPr="00F10D2C">
              <w:rPr>
                <w:rFonts w:ascii="Garamond" w:hAnsi="Garamond"/>
                <w:lang w:val="pl-PL"/>
              </w:rPr>
              <w:t>SiC</w:t>
            </w:r>
            <w:proofErr w:type="spellEnd"/>
          </w:p>
        </w:tc>
      </w:tr>
    </w:tbl>
    <w:p w14:paraId="4969EE72" w14:textId="77777777" w:rsidR="00F10D2C" w:rsidRPr="00F10D2C" w:rsidRDefault="00F10D2C" w:rsidP="00F118B9">
      <w:pPr>
        <w:ind w:left="720" w:hanging="360"/>
        <w:rPr>
          <w:rFonts w:ascii="Garamond" w:hAnsi="Garamond"/>
        </w:rPr>
      </w:pPr>
    </w:p>
    <w:tbl>
      <w:tblPr>
        <w:tblStyle w:val="TableGrid"/>
        <w:tblW w:w="8910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10"/>
      </w:tblGrid>
      <w:tr w:rsidR="00F10D2C" w:rsidRPr="00F10D2C" w14:paraId="5F6DF158" w14:textId="77777777" w:rsidTr="00F346FE">
        <w:tc>
          <w:tcPr>
            <w:tcW w:w="8910" w:type="dxa"/>
            <w:shd w:val="clear" w:color="auto" w:fill="F2F2F2" w:themeFill="background1" w:themeFillShade="F2"/>
          </w:tcPr>
          <w:p w14:paraId="1A0F7E53" w14:textId="5E83CE9D" w:rsidR="00F10D2C" w:rsidRPr="00F10D2C" w:rsidRDefault="00F10D2C" w:rsidP="00F346FE">
            <w:pPr>
              <w:spacing w:line="276" w:lineRule="auto"/>
              <w:rPr>
                <w:rFonts w:ascii="Garamond" w:hAnsi="Garamond"/>
                <w:b/>
                <w:bCs/>
              </w:rPr>
            </w:pPr>
            <w:proofErr w:type="spellStart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>Krótki</w:t>
            </w:r>
            <w:proofErr w:type="spellEnd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>życiorys</w:t>
            </w:r>
            <w:proofErr w:type="spellEnd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 xml:space="preserve"> z </w:t>
            </w:r>
            <w:proofErr w:type="spellStart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>osiągnięciami</w:t>
            </w:r>
            <w:proofErr w:type="spellEnd"/>
            <w:r w:rsidRPr="00F10D2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D2C" w:rsidRPr="00402E73" w14:paraId="3B107406" w14:textId="77777777" w:rsidTr="00F346FE">
        <w:tc>
          <w:tcPr>
            <w:tcW w:w="8910" w:type="dxa"/>
            <w:shd w:val="clear" w:color="auto" w:fill="F2F2F2" w:themeFill="background1" w:themeFillShade="F2"/>
          </w:tcPr>
          <w:p w14:paraId="12D22D58" w14:textId="77777777" w:rsidR="00F10D2C" w:rsidRPr="00F10D2C" w:rsidRDefault="00F10D2C" w:rsidP="00F10D2C">
            <w:pPr>
              <w:rPr>
                <w:rFonts w:ascii="Garamond" w:hAnsi="Garamond"/>
                <w:lang w:val="pl-PL"/>
              </w:rPr>
            </w:pPr>
          </w:p>
          <w:p w14:paraId="1554CD80" w14:textId="2702004C" w:rsidR="00F10D2C" w:rsidRPr="00F10D2C" w:rsidRDefault="00F10D2C" w:rsidP="00F10D2C">
            <w:pPr>
              <w:rPr>
                <w:rFonts w:ascii="Garamond" w:hAnsi="Garamond"/>
                <w:lang w:val="pl-PL"/>
              </w:rPr>
            </w:pPr>
            <w:r w:rsidRPr="00F10D2C">
              <w:rPr>
                <w:rFonts w:ascii="Garamond" w:hAnsi="Garamond"/>
                <w:lang w:val="pl-PL"/>
              </w:rPr>
              <w:t xml:space="preserve">Pracuję w Sieci Badawczej Łukasiewicz- Instytucie Mikroelektroniki i Fotoniki w Grupie Badawczej Technologie </w:t>
            </w:r>
            <w:proofErr w:type="spellStart"/>
            <w:r w:rsidRPr="00F10D2C">
              <w:rPr>
                <w:rFonts w:ascii="Garamond" w:hAnsi="Garamond"/>
                <w:lang w:val="pl-PL"/>
              </w:rPr>
              <w:t>SiC</w:t>
            </w:r>
            <w:proofErr w:type="spellEnd"/>
            <w:r w:rsidRPr="00F10D2C">
              <w:rPr>
                <w:rFonts w:ascii="Garamond" w:hAnsi="Garamond"/>
                <w:lang w:val="pl-PL"/>
              </w:rPr>
              <w:t xml:space="preserve">. Z Instytutem jestem związany od 2017 roku, kiedy rozpoczynałem praktyki studenckie jeszcze na studiach pierwszego stopnia. Praktyki przerodziły się w regularną współpracę badawczą, gdzie od początku odpowiedzialny jestem za spektroskopię </w:t>
            </w:r>
            <w:proofErr w:type="spellStart"/>
            <w:r w:rsidRPr="00F10D2C">
              <w:rPr>
                <w:rFonts w:ascii="Garamond" w:hAnsi="Garamond"/>
                <w:lang w:val="pl-PL"/>
              </w:rPr>
              <w:t>ramanowską</w:t>
            </w:r>
            <w:proofErr w:type="spellEnd"/>
            <w:r w:rsidRPr="00F10D2C">
              <w:rPr>
                <w:rFonts w:ascii="Garamond" w:hAnsi="Garamond"/>
                <w:lang w:val="pl-PL"/>
              </w:rPr>
              <w:t xml:space="preserve">. Ta współpraca ukierunkowała mnie na rozwój zawodowy w obrębie charakteryzacji spektroskopowej materiałów dla elektroniki. </w:t>
            </w:r>
          </w:p>
          <w:p w14:paraId="715C5A13" w14:textId="77777777" w:rsidR="00F10D2C" w:rsidRPr="00F10D2C" w:rsidRDefault="00F10D2C" w:rsidP="00F10D2C">
            <w:pPr>
              <w:pStyle w:val="ListParagraph"/>
              <w:rPr>
                <w:rFonts w:ascii="Garamond" w:hAnsi="Garamond"/>
                <w:lang w:val="pl-PL"/>
              </w:rPr>
            </w:pPr>
          </w:p>
          <w:p w14:paraId="7EF87C0A" w14:textId="77777777" w:rsidR="00F10D2C" w:rsidRPr="00F10D2C" w:rsidRDefault="00F10D2C" w:rsidP="00F10D2C">
            <w:pPr>
              <w:rPr>
                <w:rFonts w:ascii="Garamond" w:hAnsi="Garamond"/>
                <w:lang w:val="pl-PL"/>
              </w:rPr>
            </w:pPr>
            <w:r w:rsidRPr="00F10D2C">
              <w:rPr>
                <w:rFonts w:ascii="Garamond" w:hAnsi="Garamond"/>
                <w:lang w:val="pl-PL"/>
              </w:rPr>
              <w:t>Studia na kierunku Inżynierii Nanostruktur na Wydziale Fizyki Uniwersytetu Warszawskiego dały mi solidne podstawy teoretyczne i praktyczne, pozwalające swobodnie poruszać się w obrębie zagadnień z nanotechnologii oraz fizyki i chemii nanostruktur.</w:t>
            </w:r>
          </w:p>
          <w:p w14:paraId="1DBB96A1" w14:textId="77777777" w:rsidR="00F10D2C" w:rsidRPr="00F10D2C" w:rsidRDefault="00F10D2C" w:rsidP="00F10D2C">
            <w:pPr>
              <w:pStyle w:val="ListParagraph"/>
              <w:rPr>
                <w:rFonts w:ascii="Garamond" w:hAnsi="Garamond"/>
                <w:lang w:val="pl-PL"/>
              </w:rPr>
            </w:pPr>
          </w:p>
          <w:p w14:paraId="408E4FDE" w14:textId="77777777" w:rsidR="00F10D2C" w:rsidRPr="00F10D2C" w:rsidRDefault="00F10D2C" w:rsidP="00F10D2C">
            <w:pPr>
              <w:rPr>
                <w:rFonts w:ascii="Garamond" w:hAnsi="Garamond"/>
                <w:lang w:val="pl-PL"/>
              </w:rPr>
            </w:pPr>
            <w:r w:rsidRPr="00F10D2C">
              <w:rPr>
                <w:rFonts w:ascii="Garamond" w:hAnsi="Garamond"/>
                <w:lang w:val="pl-PL"/>
              </w:rPr>
              <w:t>Jestem współautorem kilkunastu artykułów naukowych, dwóch wzorów użytkowych i jednego zgłoszenia patentowego. Wyniki badań promuję na różnorodnych konferencjach naukowych na arenie międzynarodowej.</w:t>
            </w:r>
          </w:p>
          <w:p w14:paraId="2E9AC606" w14:textId="77777777" w:rsidR="00F10D2C" w:rsidRPr="00F10D2C" w:rsidRDefault="00F10D2C" w:rsidP="00F10D2C">
            <w:pPr>
              <w:pStyle w:val="ListParagraph"/>
              <w:rPr>
                <w:rFonts w:ascii="Garamond" w:hAnsi="Garamond"/>
                <w:lang w:val="pl-PL"/>
              </w:rPr>
            </w:pPr>
          </w:p>
          <w:p w14:paraId="02ABADDF" w14:textId="77777777" w:rsidR="00F10D2C" w:rsidRPr="00F10D2C" w:rsidRDefault="00F10D2C" w:rsidP="00F10D2C">
            <w:pPr>
              <w:rPr>
                <w:rFonts w:ascii="Garamond" w:hAnsi="Garamond"/>
                <w:lang w:val="pl-PL"/>
              </w:rPr>
            </w:pPr>
            <w:r w:rsidRPr="00F10D2C">
              <w:rPr>
                <w:rFonts w:ascii="Garamond" w:hAnsi="Garamond"/>
                <w:lang w:val="pl-PL"/>
              </w:rPr>
              <w:t xml:space="preserve">Obecnie pracuję nad metodą spektroskopowego obrazowania trójwymiarowego o rozdzielczości łamiącej standardowe ograniczenia instrumentów optycznych, a pierwsze przełomowe efekty zostały już opublikowane na łamach </w:t>
            </w:r>
            <w:proofErr w:type="spellStart"/>
            <w:r w:rsidRPr="00F10D2C">
              <w:rPr>
                <w:rFonts w:ascii="Garamond" w:hAnsi="Garamond"/>
                <w:lang w:val="pl-PL"/>
              </w:rPr>
              <w:t>Scientific</w:t>
            </w:r>
            <w:proofErr w:type="spellEnd"/>
            <w:r w:rsidRPr="00F10D2C">
              <w:rPr>
                <w:rFonts w:ascii="Garamond" w:hAnsi="Garamond"/>
                <w:lang w:val="pl-PL"/>
              </w:rPr>
              <w:t xml:space="preserve"> </w:t>
            </w:r>
            <w:proofErr w:type="spellStart"/>
            <w:r w:rsidRPr="00F10D2C">
              <w:rPr>
                <w:rFonts w:ascii="Garamond" w:hAnsi="Garamond"/>
                <w:lang w:val="pl-PL"/>
              </w:rPr>
              <w:t>Reports</w:t>
            </w:r>
            <w:proofErr w:type="spellEnd"/>
            <w:r w:rsidRPr="00F10D2C">
              <w:rPr>
                <w:rFonts w:ascii="Garamond" w:hAnsi="Garamond"/>
                <w:lang w:val="pl-PL"/>
              </w:rPr>
              <w:t>.</w:t>
            </w:r>
          </w:p>
          <w:p w14:paraId="0F3A07C0" w14:textId="77777777" w:rsidR="00F10D2C" w:rsidRPr="00F10D2C" w:rsidRDefault="00F10D2C" w:rsidP="00F10D2C">
            <w:pPr>
              <w:pStyle w:val="ListParagraph"/>
              <w:rPr>
                <w:rFonts w:ascii="Garamond" w:hAnsi="Garamond"/>
                <w:lang w:val="pl-PL"/>
              </w:rPr>
            </w:pPr>
          </w:p>
          <w:p w14:paraId="17D0A9D8" w14:textId="7C5A6BAD" w:rsidR="00F10D2C" w:rsidRPr="00F10D2C" w:rsidRDefault="00F10D2C" w:rsidP="00F118B9">
            <w:pPr>
              <w:rPr>
                <w:rFonts w:ascii="Garamond" w:hAnsi="Garamond"/>
                <w:lang w:val="pl-PL"/>
              </w:rPr>
            </w:pPr>
            <w:r w:rsidRPr="00F10D2C">
              <w:rPr>
                <w:rFonts w:ascii="Garamond" w:hAnsi="Garamond"/>
                <w:lang w:val="pl-PL"/>
              </w:rPr>
              <w:t xml:space="preserve">Prywatnie mam wiele zainteresowań- to sprawia, że w żadnym nie jestem dobry, lecz wierzę, że szeroki horyzont i mnogość perspektyw wpływają na kreatywność i efektywność każdego aspektu życia, w tym również zawodowego. </w:t>
            </w:r>
          </w:p>
        </w:tc>
      </w:tr>
    </w:tbl>
    <w:p w14:paraId="36702E91" w14:textId="77777777" w:rsidR="00F10D2C" w:rsidRPr="00F10D2C" w:rsidRDefault="00F10D2C" w:rsidP="00F118B9">
      <w:pPr>
        <w:ind w:left="720" w:hanging="360"/>
        <w:rPr>
          <w:rFonts w:ascii="Garamond" w:hAnsi="Garamond"/>
          <w:lang w:val="pl-PL"/>
        </w:rPr>
      </w:pPr>
    </w:p>
    <w:tbl>
      <w:tblPr>
        <w:tblStyle w:val="TableGrid"/>
        <w:tblW w:w="8910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10"/>
      </w:tblGrid>
      <w:tr w:rsidR="00F10D2C" w:rsidRPr="00F10D2C" w14:paraId="37918BEC" w14:textId="77777777" w:rsidTr="00F346FE">
        <w:tc>
          <w:tcPr>
            <w:tcW w:w="8910" w:type="dxa"/>
            <w:shd w:val="clear" w:color="auto" w:fill="F2F2F2" w:themeFill="background1" w:themeFillShade="F2"/>
          </w:tcPr>
          <w:p w14:paraId="1F707051" w14:textId="4C43F938" w:rsidR="00F10D2C" w:rsidRPr="00F346FE" w:rsidRDefault="00F10D2C" w:rsidP="00F346FE">
            <w:pPr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F346FE">
              <w:rPr>
                <w:rFonts w:ascii="Garamond" w:hAnsi="Garamond"/>
                <w:b/>
                <w:bCs/>
                <w:sz w:val="24"/>
                <w:szCs w:val="24"/>
              </w:rPr>
              <w:t>Streszczenie</w:t>
            </w:r>
            <w:proofErr w:type="spellEnd"/>
            <w:r w:rsidRPr="00F346F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46FE">
              <w:rPr>
                <w:rFonts w:ascii="Garamond" w:hAnsi="Garamond"/>
                <w:b/>
                <w:bCs/>
                <w:sz w:val="24"/>
                <w:szCs w:val="24"/>
              </w:rPr>
              <w:t>seminarium</w:t>
            </w:r>
            <w:proofErr w:type="spellEnd"/>
          </w:p>
        </w:tc>
      </w:tr>
      <w:tr w:rsidR="00F10D2C" w:rsidRPr="00402E73" w14:paraId="6D76B9EB" w14:textId="77777777" w:rsidTr="00F346FE">
        <w:tc>
          <w:tcPr>
            <w:tcW w:w="8910" w:type="dxa"/>
            <w:shd w:val="clear" w:color="auto" w:fill="F2F2F2" w:themeFill="background1" w:themeFillShade="F2"/>
          </w:tcPr>
          <w:p w14:paraId="637A28F9" w14:textId="77777777" w:rsidR="00F346FE" w:rsidRDefault="00F346FE" w:rsidP="00F10D2C">
            <w:pPr>
              <w:rPr>
                <w:rFonts w:ascii="Garamond" w:hAnsi="Garamond"/>
                <w:lang w:val="pl-PL"/>
              </w:rPr>
            </w:pPr>
          </w:p>
          <w:p w14:paraId="7C127336" w14:textId="06F4414F" w:rsidR="00F10D2C" w:rsidRPr="00F10D2C" w:rsidRDefault="00F10D2C" w:rsidP="00F10D2C">
            <w:pPr>
              <w:rPr>
                <w:rFonts w:ascii="Garamond" w:hAnsi="Garamond"/>
                <w:lang w:val="pl-PL"/>
              </w:rPr>
            </w:pPr>
            <w:r w:rsidRPr="00F10D2C">
              <w:rPr>
                <w:rFonts w:ascii="Garamond" w:hAnsi="Garamond"/>
                <w:lang w:val="pl-PL"/>
              </w:rPr>
              <w:t xml:space="preserve">PRISM, czyli </w:t>
            </w:r>
            <w:proofErr w:type="spellStart"/>
            <w:r w:rsidRPr="00F10D2C">
              <w:rPr>
                <w:rFonts w:ascii="Garamond" w:hAnsi="Garamond"/>
                <w:b/>
                <w:bCs/>
                <w:lang w:val="pl-PL"/>
              </w:rPr>
              <w:t>P</w:t>
            </w:r>
            <w:r w:rsidRPr="00F10D2C">
              <w:rPr>
                <w:rFonts w:ascii="Garamond" w:hAnsi="Garamond"/>
                <w:lang w:val="pl-PL"/>
              </w:rPr>
              <w:t>hase-</w:t>
            </w:r>
            <w:r w:rsidRPr="00F10D2C">
              <w:rPr>
                <w:rFonts w:ascii="Garamond" w:hAnsi="Garamond"/>
                <w:b/>
                <w:bCs/>
                <w:lang w:val="pl-PL"/>
              </w:rPr>
              <w:t>R</w:t>
            </w:r>
            <w:r w:rsidRPr="00F10D2C">
              <w:rPr>
                <w:rFonts w:ascii="Garamond" w:hAnsi="Garamond"/>
                <w:lang w:val="pl-PL"/>
              </w:rPr>
              <w:t>esolved</w:t>
            </w:r>
            <w:proofErr w:type="spellEnd"/>
            <w:r w:rsidRPr="00F10D2C">
              <w:rPr>
                <w:rFonts w:ascii="Garamond" w:hAnsi="Garamond"/>
                <w:lang w:val="pl-PL"/>
              </w:rPr>
              <w:t xml:space="preserve"> </w:t>
            </w:r>
            <w:proofErr w:type="spellStart"/>
            <w:r w:rsidRPr="00F10D2C">
              <w:rPr>
                <w:rFonts w:ascii="Garamond" w:hAnsi="Garamond"/>
                <w:b/>
                <w:bCs/>
                <w:lang w:val="pl-PL"/>
              </w:rPr>
              <w:t>I</w:t>
            </w:r>
            <w:r w:rsidRPr="00F10D2C">
              <w:rPr>
                <w:rFonts w:ascii="Garamond" w:hAnsi="Garamond"/>
                <w:lang w:val="pl-PL"/>
              </w:rPr>
              <w:t>maging</w:t>
            </w:r>
            <w:proofErr w:type="spellEnd"/>
            <w:r w:rsidRPr="00F10D2C">
              <w:rPr>
                <w:rFonts w:ascii="Garamond" w:hAnsi="Garamond"/>
                <w:lang w:val="pl-PL"/>
              </w:rPr>
              <w:t xml:space="preserve"> </w:t>
            </w:r>
            <w:proofErr w:type="spellStart"/>
            <w:r w:rsidRPr="00F10D2C">
              <w:rPr>
                <w:rFonts w:ascii="Garamond" w:hAnsi="Garamond"/>
                <w:b/>
                <w:bCs/>
                <w:lang w:val="pl-PL"/>
              </w:rPr>
              <w:t>S</w:t>
            </w:r>
            <w:r w:rsidRPr="00F10D2C">
              <w:rPr>
                <w:rFonts w:ascii="Garamond" w:hAnsi="Garamond"/>
                <w:lang w:val="pl-PL"/>
              </w:rPr>
              <w:t>pectroscopic</w:t>
            </w:r>
            <w:proofErr w:type="spellEnd"/>
            <w:r w:rsidRPr="00F10D2C">
              <w:rPr>
                <w:rFonts w:ascii="Garamond" w:hAnsi="Garamond"/>
                <w:lang w:val="pl-PL"/>
              </w:rPr>
              <w:t xml:space="preserve"> </w:t>
            </w:r>
            <w:r w:rsidRPr="00F10D2C">
              <w:rPr>
                <w:rFonts w:ascii="Garamond" w:hAnsi="Garamond"/>
                <w:b/>
                <w:bCs/>
                <w:lang w:val="pl-PL"/>
              </w:rPr>
              <w:t>M</w:t>
            </w:r>
            <w:r w:rsidRPr="00F10D2C">
              <w:rPr>
                <w:rFonts w:ascii="Garamond" w:hAnsi="Garamond"/>
                <w:lang w:val="pl-PL"/>
              </w:rPr>
              <w:t xml:space="preserve">ethod to metoda spektroskopowego obrazowania trójwymiarowego opartego na efekcie rozpraszania </w:t>
            </w:r>
            <w:proofErr w:type="spellStart"/>
            <w:r w:rsidRPr="00F10D2C">
              <w:rPr>
                <w:rFonts w:ascii="Garamond" w:hAnsi="Garamond"/>
                <w:lang w:val="pl-PL"/>
              </w:rPr>
              <w:t>ramanowskiego</w:t>
            </w:r>
            <w:proofErr w:type="spellEnd"/>
            <w:r w:rsidRPr="00F10D2C">
              <w:rPr>
                <w:rFonts w:ascii="Garamond" w:hAnsi="Garamond"/>
                <w:lang w:val="pl-PL"/>
              </w:rPr>
              <w:t xml:space="preserve"> oraz dodatkowych zjawiskach oddziaływania światła z materią. Dzięki wykorzystaniu efektu rozpraszania </w:t>
            </w:r>
            <w:proofErr w:type="spellStart"/>
            <w:r w:rsidRPr="00F10D2C">
              <w:rPr>
                <w:rFonts w:ascii="Garamond" w:hAnsi="Garamond"/>
                <w:lang w:val="pl-PL"/>
              </w:rPr>
              <w:t>ramanowskiego</w:t>
            </w:r>
            <w:proofErr w:type="spellEnd"/>
            <w:r w:rsidRPr="00F10D2C">
              <w:rPr>
                <w:rFonts w:ascii="Garamond" w:hAnsi="Garamond"/>
                <w:lang w:val="pl-PL"/>
              </w:rPr>
              <w:t xml:space="preserve"> metoda pozwala na symultaniczne obrazowanie wielu materiałów składających się na budowę badanego układu i ich wizualny rozdział, ukazując przestrzenny obraz nawet wewnętrznych (nieodsłoniętych) struktur. </w:t>
            </w:r>
          </w:p>
          <w:p w14:paraId="65B1B4EC" w14:textId="7449C7FA" w:rsidR="00F10D2C" w:rsidRPr="00F10D2C" w:rsidRDefault="00F10D2C" w:rsidP="00F118B9">
            <w:pPr>
              <w:rPr>
                <w:rFonts w:ascii="Garamond" w:hAnsi="Garamond"/>
                <w:lang w:val="pl-PL"/>
              </w:rPr>
            </w:pPr>
            <w:r w:rsidRPr="00F10D2C">
              <w:rPr>
                <w:rFonts w:ascii="Garamond" w:hAnsi="Garamond"/>
                <w:lang w:val="pl-PL"/>
              </w:rPr>
              <w:t>Wykorzystanie dodatkowych zjawisk oddziaływania światła z materią działa jak przekładnia mechaniczna, gdzie nieznaczny ruch jednego trybu powoduje niedający się przeoczyć ruch drugiego</w:t>
            </w:r>
            <w:r w:rsidR="00AC6960">
              <w:rPr>
                <w:rFonts w:ascii="Garamond" w:hAnsi="Garamond"/>
                <w:lang w:val="pl-PL"/>
              </w:rPr>
              <w:t xml:space="preserve"> trybu</w:t>
            </w:r>
            <w:r w:rsidRPr="00F10D2C">
              <w:rPr>
                <w:rFonts w:ascii="Garamond" w:hAnsi="Garamond"/>
                <w:lang w:val="pl-PL"/>
              </w:rPr>
              <w:t xml:space="preserve">. W efekcie obserwowane zmiany spektralne (pozycje, intensywności i sprzężenia </w:t>
            </w:r>
            <w:proofErr w:type="spellStart"/>
            <w:r w:rsidRPr="00F10D2C">
              <w:rPr>
                <w:rFonts w:ascii="Garamond" w:hAnsi="Garamond"/>
                <w:lang w:val="pl-PL"/>
              </w:rPr>
              <w:t>modów</w:t>
            </w:r>
            <w:proofErr w:type="spellEnd"/>
            <w:r w:rsidRPr="00F10D2C">
              <w:rPr>
                <w:rFonts w:ascii="Garamond" w:hAnsi="Garamond"/>
                <w:lang w:val="pl-PL"/>
              </w:rPr>
              <w:t xml:space="preserve"> widmowych) korespondują z subtelnymi zmianami w topografii struktury, nawet na poziomie pojedynczych nanometrów.</w:t>
            </w:r>
          </w:p>
        </w:tc>
      </w:tr>
    </w:tbl>
    <w:p w14:paraId="75257B50" w14:textId="72969165" w:rsidR="0069547C" w:rsidRPr="00F10D2C" w:rsidRDefault="0069547C" w:rsidP="0069547C">
      <w:pPr>
        <w:pStyle w:val="ListParagraph"/>
        <w:rPr>
          <w:rFonts w:ascii="Garamond" w:hAnsi="Garamond"/>
          <w:lang w:val="pl-PL"/>
        </w:rPr>
      </w:pPr>
    </w:p>
    <w:p w14:paraId="081D4803" w14:textId="1E0E799D" w:rsidR="00142B0A" w:rsidRPr="00F10D2C" w:rsidRDefault="00734F2F">
      <w:pPr>
        <w:rPr>
          <w:rFonts w:ascii="Garamond" w:hAnsi="Garamond"/>
          <w:lang w:val="pl-PL"/>
        </w:rPr>
      </w:pPr>
      <w:r w:rsidRPr="00F10D2C">
        <w:rPr>
          <w:rFonts w:ascii="Garamond" w:hAnsi="Garamond"/>
          <w:noProof/>
          <w:lang w:val="pl-PL"/>
        </w:rPr>
        <w:drawing>
          <wp:inline distT="0" distB="0" distL="0" distR="0" wp14:anchorId="669BBC45" wp14:editId="051642B8">
            <wp:extent cx="5934075" cy="4200525"/>
            <wp:effectExtent l="0" t="0" r="9525" b="9525"/>
            <wp:docPr id="74120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B8395" w14:textId="4F3536A4" w:rsidR="006776E7" w:rsidRPr="00F10D2C" w:rsidRDefault="006776E7">
      <w:pPr>
        <w:rPr>
          <w:rFonts w:ascii="Garamond" w:hAnsi="Garamond"/>
          <w:lang w:val="pl-PL"/>
        </w:rPr>
      </w:pPr>
      <w:r w:rsidRPr="00F10D2C">
        <w:rPr>
          <w:rFonts w:ascii="Garamond" w:hAnsi="Garamond"/>
          <w:lang w:val="pl-PL"/>
        </w:rPr>
        <w:t xml:space="preserve"> </w:t>
      </w:r>
    </w:p>
    <w:p w14:paraId="0C29B3C6" w14:textId="01051F9F" w:rsidR="00F118B9" w:rsidRPr="00F10D2C" w:rsidRDefault="008362BE">
      <w:pPr>
        <w:rPr>
          <w:rFonts w:ascii="Garamond" w:hAnsi="Garamond"/>
          <w:lang w:val="pl-PL"/>
        </w:rPr>
      </w:pPr>
      <w:r w:rsidRPr="00F10D2C">
        <w:rPr>
          <w:rFonts w:ascii="Garamond" w:hAnsi="Garamond"/>
          <w:lang w:val="pl-PL"/>
        </w:rPr>
        <w:t xml:space="preserve">  </w:t>
      </w:r>
    </w:p>
    <w:sectPr w:rsidR="00F118B9" w:rsidRPr="00F10D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7867" w14:textId="77777777" w:rsidR="002130C7" w:rsidRDefault="002130C7" w:rsidP="00402E73">
      <w:pPr>
        <w:spacing w:after="0" w:line="240" w:lineRule="auto"/>
      </w:pPr>
      <w:r>
        <w:separator/>
      </w:r>
    </w:p>
  </w:endnote>
  <w:endnote w:type="continuationSeparator" w:id="0">
    <w:p w14:paraId="2246991E" w14:textId="77777777" w:rsidR="002130C7" w:rsidRDefault="002130C7" w:rsidP="0040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7B5B" w14:textId="77777777" w:rsidR="002130C7" w:rsidRDefault="002130C7" w:rsidP="00402E73">
      <w:pPr>
        <w:spacing w:after="0" w:line="240" w:lineRule="auto"/>
      </w:pPr>
      <w:r>
        <w:separator/>
      </w:r>
    </w:p>
  </w:footnote>
  <w:footnote w:type="continuationSeparator" w:id="0">
    <w:p w14:paraId="2082D6D9" w14:textId="77777777" w:rsidR="002130C7" w:rsidRDefault="002130C7" w:rsidP="0040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36DB" w14:textId="53A2DA2E" w:rsidR="00402E73" w:rsidRDefault="00402E73" w:rsidP="00402E73">
    <w:pPr>
      <w:pStyle w:val="Header"/>
      <w:spacing w:line="276" w:lineRule="auto"/>
      <w:rPr>
        <w:lang w:val="pl-PL"/>
      </w:rPr>
    </w:pPr>
    <w:r>
      <w:rPr>
        <w:lang w:val="pl-PL"/>
      </w:rPr>
      <w:t>Prelegent seminarium Wydziału Inżynierii Materiałowej i Fizyki Technicznej</w:t>
    </w:r>
  </w:p>
  <w:p w14:paraId="69FCDDBD" w14:textId="28D5B2B8" w:rsidR="00402E73" w:rsidRPr="00402E73" w:rsidRDefault="00402E73">
    <w:pPr>
      <w:pStyle w:val="Header"/>
      <w:rPr>
        <w:b/>
        <w:bCs/>
        <w:lang w:val="pl-PL"/>
      </w:rPr>
    </w:pPr>
    <w:r w:rsidRPr="00402E73">
      <w:rPr>
        <w:b/>
        <w:bCs/>
        <w:lang w:val="pl-PL"/>
      </w:rPr>
      <w:t>ARTUR DOBROWOLSKI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41ECB"/>
    <w:multiLevelType w:val="hybridMultilevel"/>
    <w:tmpl w:val="0C38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2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6F"/>
    <w:rsid w:val="000919EE"/>
    <w:rsid w:val="0009510E"/>
    <w:rsid w:val="00142B0A"/>
    <w:rsid w:val="002130C7"/>
    <w:rsid w:val="00402E73"/>
    <w:rsid w:val="004374D4"/>
    <w:rsid w:val="00492180"/>
    <w:rsid w:val="004A596F"/>
    <w:rsid w:val="004C7F81"/>
    <w:rsid w:val="005C7161"/>
    <w:rsid w:val="00603D3B"/>
    <w:rsid w:val="006776E7"/>
    <w:rsid w:val="0069547C"/>
    <w:rsid w:val="00724713"/>
    <w:rsid w:val="00734F2F"/>
    <w:rsid w:val="008362BE"/>
    <w:rsid w:val="008E7BF2"/>
    <w:rsid w:val="0093726E"/>
    <w:rsid w:val="00AC6960"/>
    <w:rsid w:val="00B0578E"/>
    <w:rsid w:val="00CD0A2A"/>
    <w:rsid w:val="00D605E9"/>
    <w:rsid w:val="00F10D2C"/>
    <w:rsid w:val="00F118B9"/>
    <w:rsid w:val="00F346FE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E759"/>
  <w15:chartTrackingRefBased/>
  <w15:docId w15:val="{186B0F07-28FD-447A-9D4C-6BF1DCD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8B9"/>
    <w:pPr>
      <w:ind w:left="720"/>
      <w:contextualSpacing/>
    </w:pPr>
  </w:style>
  <w:style w:type="table" w:styleId="TableGrid">
    <w:name w:val="Table Grid"/>
    <w:basedOn w:val="TableNormal"/>
    <w:uiPriority w:val="39"/>
    <w:rsid w:val="00F1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73"/>
  </w:style>
  <w:style w:type="paragraph" w:styleId="Footer">
    <w:name w:val="footer"/>
    <w:basedOn w:val="Normal"/>
    <w:link w:val="FooterChar"/>
    <w:uiPriority w:val="99"/>
    <w:unhideWhenUsed/>
    <w:rsid w:val="00402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Dobrowolski | Łukasiewicz – IMIF</dc:creator>
  <cp:keywords/>
  <dc:description/>
  <cp:lastModifiedBy>Artur Dobrowolski | Łukasiewicz – IMIF</cp:lastModifiedBy>
  <cp:revision>10</cp:revision>
  <cp:lastPrinted>2024-11-15T05:55:00Z</cp:lastPrinted>
  <dcterms:created xsi:type="dcterms:W3CDTF">2024-11-12T10:48:00Z</dcterms:created>
  <dcterms:modified xsi:type="dcterms:W3CDTF">2024-11-15T11:41:00Z</dcterms:modified>
</cp:coreProperties>
</file>